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30E" w:rsidRDefault="002E430E">
      <w:pPr>
        <w:autoSpaceDE w:val="0"/>
        <w:autoSpaceDN w:val="0"/>
        <w:adjustRightInd w:val="0"/>
        <w:spacing w:after="0" w:line="240" w:lineRule="auto"/>
        <w:rPr>
          <w:rFonts w:ascii="Montserrat-Regular" w:hAnsi="Montserrat-Regular" w:cs="Montserrat-Regular"/>
          <w:color w:val="0D0D0B"/>
          <w:sz w:val="18"/>
          <w:szCs w:val="18"/>
        </w:rPr>
      </w:pPr>
    </w:p>
    <w:p w:rsidR="002E430E" w:rsidRDefault="008E2EDB">
      <w:pPr>
        <w:autoSpaceDE w:val="0"/>
        <w:autoSpaceDN w:val="0"/>
        <w:adjustRightInd w:val="0"/>
        <w:spacing w:after="0" w:line="240" w:lineRule="auto"/>
        <w:rPr>
          <w:rFonts w:ascii="Montserrat-Regular" w:hAnsi="Montserrat-Regular" w:cs="Montserrat-Regular"/>
          <w:color w:val="0D0D0B"/>
          <w:sz w:val="18"/>
          <w:szCs w:val="18"/>
        </w:rPr>
      </w:pPr>
      <w:r>
        <w:rPr>
          <w:rFonts w:ascii="Montserrat-Regular" w:hAnsi="Montserrat-Regular" w:cs="Montserrat-Regular"/>
          <w:color w:val="0D0D0B"/>
          <w:sz w:val="18"/>
          <w:szCs w:val="18"/>
        </w:rPr>
        <w:t>This section is to be completed by the student. An awarding organisation appeal must be submitted to the centre and the centre will then submit it to the awarding organisation.</w:t>
      </w:r>
    </w:p>
    <w:p w:rsidR="002E430E" w:rsidRDefault="002E430E">
      <w:pPr>
        <w:autoSpaceDE w:val="0"/>
        <w:autoSpaceDN w:val="0"/>
        <w:adjustRightInd w:val="0"/>
        <w:spacing w:after="0" w:line="240" w:lineRule="auto"/>
        <w:rPr>
          <w:rFonts w:ascii="Montserrat-Regular" w:hAnsi="Montserrat-Regular" w:cs="Montserrat-Regular"/>
          <w:color w:val="0D0D0B"/>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2126"/>
        <w:gridCol w:w="2297"/>
      </w:tblGrid>
      <w:tr w:rsidR="002E430E">
        <w:tc>
          <w:tcPr>
            <w:tcW w:w="1951" w:type="dxa"/>
            <w:shd w:val="clear" w:color="auto" w:fill="F2F2F2" w:themeFill="background1" w:themeFillShade="F2"/>
          </w:tcPr>
          <w:p w:rsidR="002E430E" w:rsidRDefault="008E2EDB">
            <w:pPr>
              <w:spacing w:after="0" w:line="240" w:lineRule="auto"/>
              <w:rPr>
                <w:rFonts w:ascii="Montserrat" w:eastAsia="Calibri" w:hAnsi="Montserrat" w:cs="Tahoma"/>
                <w:b/>
                <w:sz w:val="20"/>
                <w:szCs w:val="20"/>
              </w:rPr>
            </w:pPr>
            <w:r>
              <w:rPr>
                <w:rFonts w:ascii="Montserrat" w:eastAsia="Calibri" w:hAnsi="Montserrat" w:cs="Tahoma"/>
                <w:b/>
                <w:sz w:val="20"/>
                <w:szCs w:val="20"/>
              </w:rPr>
              <w:t>Student Name</w:t>
            </w:r>
          </w:p>
        </w:tc>
        <w:tc>
          <w:tcPr>
            <w:tcW w:w="3544" w:type="dxa"/>
            <w:shd w:val="clear" w:color="auto" w:fill="auto"/>
          </w:tcPr>
          <w:p w:rsidR="002E430E" w:rsidRDefault="002E430E">
            <w:pPr>
              <w:spacing w:after="0" w:line="240" w:lineRule="auto"/>
              <w:rPr>
                <w:rFonts w:ascii="Tahoma" w:eastAsia="Calibri" w:hAnsi="Tahoma" w:cs="Tahoma"/>
                <w:sz w:val="20"/>
                <w:szCs w:val="20"/>
              </w:rPr>
            </w:pPr>
          </w:p>
        </w:tc>
        <w:tc>
          <w:tcPr>
            <w:tcW w:w="2126" w:type="dxa"/>
            <w:shd w:val="clear" w:color="auto" w:fill="F2F2F2" w:themeFill="background1" w:themeFillShade="F2"/>
          </w:tcPr>
          <w:p w:rsidR="002E430E" w:rsidRDefault="008E2EDB">
            <w:pPr>
              <w:rPr>
                <w:rFonts w:ascii="Montserrat" w:hAnsi="Montserrat"/>
                <w:b/>
                <w:bCs/>
                <w:sz w:val="20"/>
                <w:szCs w:val="20"/>
              </w:rPr>
            </w:pPr>
            <w:r>
              <w:rPr>
                <w:rFonts w:ascii="Montserrat" w:hAnsi="Montserrat"/>
                <w:b/>
                <w:bCs/>
                <w:sz w:val="20"/>
                <w:szCs w:val="20"/>
              </w:rPr>
              <w:t>Candidate Number</w:t>
            </w:r>
          </w:p>
        </w:tc>
        <w:tc>
          <w:tcPr>
            <w:tcW w:w="2297" w:type="dxa"/>
            <w:shd w:val="clear" w:color="auto" w:fill="auto"/>
          </w:tcPr>
          <w:p w:rsidR="002E430E" w:rsidRDefault="002E430E">
            <w:pPr>
              <w:spacing w:after="0" w:line="240" w:lineRule="auto"/>
              <w:rPr>
                <w:rFonts w:ascii="Tahoma" w:eastAsia="Calibri" w:hAnsi="Tahoma" w:cs="Tahoma"/>
                <w:sz w:val="20"/>
                <w:szCs w:val="20"/>
              </w:rPr>
            </w:pPr>
          </w:p>
        </w:tc>
      </w:tr>
    </w:tbl>
    <w:tbl>
      <w:tblPr>
        <w:tblStyle w:val="TableGrid"/>
        <w:tblW w:w="9918" w:type="dxa"/>
        <w:tblLook w:val="04A0" w:firstRow="1" w:lastRow="0" w:firstColumn="1" w:lastColumn="0" w:noHBand="0" w:noVBand="1"/>
      </w:tblPr>
      <w:tblGrid>
        <w:gridCol w:w="2547"/>
        <w:gridCol w:w="7371"/>
      </w:tblGrid>
      <w:tr w:rsidR="002E430E">
        <w:trPr>
          <w:trHeight w:val="340"/>
        </w:trPr>
        <w:tc>
          <w:tcPr>
            <w:tcW w:w="2547" w:type="dxa"/>
            <w:shd w:val="clear" w:color="auto" w:fill="F2F2F2" w:themeFill="background1" w:themeFillShade="F2"/>
          </w:tcPr>
          <w:p w:rsidR="002E430E" w:rsidRDefault="008E2EDB">
            <w:pPr>
              <w:autoSpaceDE w:val="0"/>
              <w:autoSpaceDN w:val="0"/>
              <w:adjustRightInd w:val="0"/>
              <w:rPr>
                <w:rFonts w:ascii="Montserrat-Regular" w:hAnsi="Montserrat-Regular" w:cs="Montserrat-Regular"/>
                <w:color w:val="0D0D0B"/>
              </w:rPr>
            </w:pPr>
            <w:r>
              <w:rPr>
                <w:rFonts w:ascii="Montserrat-Regular" w:hAnsi="Montserrat-Regular" w:cs="Montserrat-Regular"/>
                <w:b/>
                <w:color w:val="0D0D0B"/>
                <w:sz w:val="20"/>
                <w:szCs w:val="20"/>
              </w:rPr>
              <w:t>Subject</w:t>
            </w:r>
          </w:p>
        </w:tc>
        <w:tc>
          <w:tcPr>
            <w:tcW w:w="7371" w:type="dxa"/>
          </w:tcPr>
          <w:p w:rsidR="002E430E" w:rsidRDefault="008E2EDB">
            <w:pPr>
              <w:rPr>
                <w:rFonts w:ascii="Montserrat-Regular" w:hAnsi="Montserrat-Regular" w:cs="Montserrat-Regular"/>
                <w:b/>
                <w:color w:val="0D0D0B"/>
                <w:sz w:val="20"/>
                <w:szCs w:val="20"/>
              </w:rPr>
            </w:pPr>
            <w:r>
              <w:rPr>
                <w:rFonts w:ascii="Montserrat-Regular" w:hAnsi="Montserrat-Regular" w:cs="Montserrat-Regular"/>
                <w:b/>
                <w:color w:val="0D0D0B"/>
                <w:sz w:val="20"/>
                <w:szCs w:val="20"/>
              </w:rPr>
              <w:t>Level:</w:t>
            </w:r>
            <w:r>
              <w:rPr>
                <w:rFonts w:ascii="Montserrat-Regular" w:hAnsi="Montserrat-Regular" w:cs="Montserrat-Regular"/>
                <w:color w:val="0D0D0B"/>
                <w:sz w:val="20"/>
                <w:szCs w:val="20"/>
              </w:rPr>
              <w:t xml:space="preserve"> A Level / GCSE                          </w:t>
            </w:r>
            <w:r>
              <w:rPr>
                <w:rFonts w:ascii="Montserrat-Regular" w:hAnsi="Montserrat-Regular" w:cs="Montserrat-Regular"/>
                <w:b/>
                <w:color w:val="0D0D0B"/>
                <w:sz w:val="20"/>
                <w:szCs w:val="20"/>
              </w:rPr>
              <w:t>Awarding Body &amp; Course Code:</w:t>
            </w:r>
          </w:p>
          <w:p w:rsidR="002E430E" w:rsidRDefault="008E2EDB">
            <w:pPr>
              <w:rPr>
                <w:rFonts w:ascii="Tahoma" w:eastAsia="Calibri" w:hAnsi="Tahoma" w:cs="Tahoma"/>
                <w:sz w:val="20"/>
                <w:szCs w:val="20"/>
              </w:rPr>
            </w:pPr>
            <w:r>
              <w:rPr>
                <w:rFonts w:ascii="Montserrat-Regular" w:hAnsi="Montserrat-Regular" w:cs="Montserrat-Regular"/>
                <w:color w:val="0D0D0B"/>
                <w:sz w:val="16"/>
                <w:szCs w:val="18"/>
              </w:rPr>
              <w:t>(Please circle</w:t>
            </w:r>
            <w:r>
              <w:rPr>
                <w:rFonts w:ascii="Montserrat-Regular" w:hAnsi="Montserrat-Regular" w:cs="Montserrat-Regular"/>
                <w:color w:val="0D0D0B"/>
                <w:sz w:val="14"/>
                <w:szCs w:val="18"/>
              </w:rPr>
              <w:t>)</w:t>
            </w:r>
            <w:r>
              <w:rPr>
                <w:rFonts w:ascii="Tahoma" w:eastAsia="Calibri" w:hAnsi="Tahoma" w:cs="Tahoma"/>
                <w:sz w:val="16"/>
                <w:szCs w:val="20"/>
              </w:rPr>
              <w:t xml:space="preserve">                                        </w:t>
            </w:r>
            <w:r>
              <w:rPr>
                <w:rFonts w:ascii="Montserrat-Regular" w:hAnsi="Montserrat-Regular" w:cs="Montserrat-Regular"/>
                <w:color w:val="0D0D0B"/>
                <w:sz w:val="16"/>
                <w:szCs w:val="18"/>
              </w:rPr>
              <w:t>(To be completed by Exams Officer)</w:t>
            </w:r>
          </w:p>
        </w:tc>
      </w:tr>
    </w:tbl>
    <w:p w:rsidR="002E430E" w:rsidRDefault="002E430E">
      <w:pPr>
        <w:autoSpaceDE w:val="0"/>
        <w:autoSpaceDN w:val="0"/>
        <w:adjustRightInd w:val="0"/>
        <w:spacing w:after="0" w:line="240" w:lineRule="auto"/>
        <w:rPr>
          <w:rFonts w:ascii="Montserrat-Regular" w:hAnsi="Montserrat-Regular" w:cs="Montserrat-Regular"/>
          <w:color w:val="0D0D0B"/>
          <w:sz w:val="18"/>
          <w:szCs w:val="18"/>
        </w:rPr>
      </w:pPr>
    </w:p>
    <w:p w:rsidR="002E430E" w:rsidRDefault="002E430E">
      <w:pPr>
        <w:autoSpaceDE w:val="0"/>
        <w:autoSpaceDN w:val="0"/>
        <w:adjustRightInd w:val="0"/>
        <w:spacing w:after="0" w:line="240" w:lineRule="auto"/>
        <w:rPr>
          <w:rFonts w:ascii="Montserrat-Regular" w:hAnsi="Montserrat-Regular" w:cs="Montserrat-Regular"/>
          <w:color w:val="0D0D0B"/>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2E430E">
        <w:tc>
          <w:tcPr>
            <w:tcW w:w="9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30E" w:rsidRDefault="008E2EDB">
            <w:pPr>
              <w:spacing w:after="0" w:line="240" w:lineRule="auto"/>
              <w:rPr>
                <w:rFonts w:ascii="Montserrat" w:eastAsia="Calibri" w:hAnsi="Montserrat" w:cs="Tahoma"/>
                <w:b/>
                <w:sz w:val="20"/>
                <w:szCs w:val="20"/>
              </w:rPr>
            </w:pPr>
            <w:r>
              <w:rPr>
                <w:rFonts w:ascii="Montserrat" w:eastAsia="Calibri" w:hAnsi="Montserrat" w:cs="Tahoma"/>
                <w:b/>
                <w:sz w:val="20"/>
                <w:szCs w:val="20"/>
              </w:rPr>
              <w:t>Grounds for appeal</w:t>
            </w:r>
          </w:p>
          <w:p w:rsidR="002E430E" w:rsidRDefault="008E2EDB">
            <w:pPr>
              <w:spacing w:after="0" w:line="240" w:lineRule="auto"/>
              <w:rPr>
                <w:rFonts w:ascii="Tahoma" w:eastAsia="Calibri" w:hAnsi="Tahoma" w:cs="Tahoma"/>
                <w:bCs/>
                <w:sz w:val="16"/>
                <w:szCs w:val="16"/>
              </w:rPr>
            </w:pPr>
            <w:r>
              <w:rPr>
                <w:rFonts w:ascii="Montserrat-Regular" w:hAnsi="Montserrat-Regular" w:cs="Montserrat-Regular"/>
                <w:color w:val="0D0D0B"/>
                <w:sz w:val="18"/>
                <w:szCs w:val="18"/>
              </w:rPr>
              <w:t>Please tick the grounds upon which you wish to appeal</w:t>
            </w:r>
          </w:p>
        </w:tc>
      </w:tr>
    </w:tbl>
    <w:tbl>
      <w:tblPr>
        <w:tblStyle w:val="TableGrid"/>
        <w:tblW w:w="9918" w:type="dxa"/>
        <w:tblLook w:val="04A0" w:firstRow="1" w:lastRow="0" w:firstColumn="1" w:lastColumn="0" w:noHBand="0" w:noVBand="1"/>
      </w:tblPr>
      <w:tblGrid>
        <w:gridCol w:w="7792"/>
        <w:gridCol w:w="2126"/>
      </w:tblGrid>
      <w:tr w:rsidR="002E430E">
        <w:trPr>
          <w:trHeight w:val="510"/>
        </w:trPr>
        <w:tc>
          <w:tcPr>
            <w:tcW w:w="7792" w:type="dxa"/>
            <w:shd w:val="clear" w:color="auto" w:fill="F2F2F2" w:themeFill="background1" w:themeFillShade="F2"/>
          </w:tcPr>
          <w:p w:rsidR="002E430E" w:rsidRDefault="008E2EDB">
            <w:pPr>
              <w:rPr>
                <w:rFonts w:ascii="Tahoma" w:eastAsia="Calibri" w:hAnsi="Tahoma" w:cs="Tahoma"/>
                <w:b/>
                <w:bCs/>
                <w:sz w:val="16"/>
                <w:szCs w:val="16"/>
              </w:rPr>
            </w:pPr>
            <w:r>
              <w:rPr>
                <w:rFonts w:ascii="Montserrat-SemiBold" w:hAnsi="Montserrat-SemiBold" w:cs="Montserrat-SemiBold"/>
                <w:b/>
                <w:bCs/>
                <w:color w:val="0D0D0B"/>
              </w:rPr>
              <w:t>1</w:t>
            </w:r>
            <w:r>
              <w:rPr>
                <w:rFonts w:ascii="Montserrat" w:hAnsi="Montserrat" w:cs="Montserrat-SemiBold"/>
                <w:b/>
                <w:bCs/>
                <w:color w:val="0D0D0B"/>
                <w:sz w:val="20"/>
                <w:szCs w:val="20"/>
              </w:rPr>
              <w:t xml:space="preserve">. Administrative </w:t>
            </w:r>
            <w:r>
              <w:rPr>
                <w:rFonts w:ascii="Montserrat" w:hAnsi="Montserrat" w:cs="Montserrat-SemiBold"/>
                <w:b/>
                <w:bCs/>
                <w:color w:val="0D0D0B"/>
                <w:sz w:val="20"/>
                <w:szCs w:val="20"/>
              </w:rPr>
              <w:t>error by the awarding organisation</w:t>
            </w:r>
          </w:p>
        </w:tc>
        <w:sdt>
          <w:sdtPr>
            <w:rPr>
              <w:rFonts w:ascii="Tahoma" w:eastAsia="Calibri" w:hAnsi="Tahoma" w:cs="Tahoma"/>
              <w:sz w:val="20"/>
              <w:szCs w:val="20"/>
            </w:rPr>
            <w:id w:val="2056499294"/>
            <w14:checkbox>
              <w14:checked w14:val="0"/>
              <w14:checkedState w14:val="2612" w14:font="MS Gothic"/>
              <w14:uncheckedState w14:val="2610" w14:font="MS Gothic"/>
            </w14:checkbox>
          </w:sdtPr>
          <w:sdtEndPr/>
          <w:sdtContent>
            <w:tc>
              <w:tcPr>
                <w:tcW w:w="2126" w:type="dxa"/>
                <w:shd w:val="clear" w:color="auto" w:fill="F2F2F2" w:themeFill="background1" w:themeFillShade="F2"/>
              </w:tcPr>
              <w:p w:rsidR="002E430E" w:rsidRDefault="008E2EDB">
                <w:pPr>
                  <w:jc w:val="center"/>
                  <w:rPr>
                    <w:rFonts w:ascii="Tahoma" w:eastAsia="Calibri" w:hAnsi="Tahoma" w:cs="Tahoma"/>
                    <w:sz w:val="20"/>
                    <w:szCs w:val="20"/>
                  </w:rPr>
                </w:pPr>
                <w:r>
                  <w:rPr>
                    <w:rFonts w:ascii="MS Gothic" w:eastAsia="MS Gothic" w:hAnsi="MS Gothic" w:cs="Tahoma" w:hint="eastAsia"/>
                    <w:sz w:val="20"/>
                    <w:szCs w:val="20"/>
                  </w:rPr>
                  <w:t>☐</w:t>
                </w:r>
              </w:p>
            </w:tc>
          </w:sdtContent>
        </w:sdt>
      </w:tr>
      <w:tr w:rsidR="002E430E">
        <w:trPr>
          <w:trHeight w:val="510"/>
        </w:trPr>
        <w:tc>
          <w:tcPr>
            <w:tcW w:w="9918" w:type="dxa"/>
            <w:gridSpan w:val="2"/>
            <w:shd w:val="clear" w:color="auto" w:fill="F2F2F2" w:themeFill="background1" w:themeFillShade="F2"/>
          </w:tcPr>
          <w:p w:rsidR="002E430E" w:rsidRDefault="008E2EDB">
            <w:pPr>
              <w:rPr>
                <w:rFonts w:ascii="Tahoma" w:eastAsia="Calibri" w:hAnsi="Tahoma" w:cs="Tahoma"/>
                <w:b/>
                <w:bCs/>
                <w:sz w:val="20"/>
                <w:szCs w:val="20"/>
              </w:rPr>
            </w:pPr>
            <w:r>
              <w:rPr>
                <w:rFonts w:ascii="Montserrat-SemiBold" w:hAnsi="Montserrat-SemiBold" w:cs="Montserrat-SemiBold"/>
                <w:b/>
                <w:bCs/>
                <w:color w:val="0D0D0B"/>
                <w:sz w:val="20"/>
                <w:szCs w:val="20"/>
              </w:rPr>
              <w:t>2. Procedural issue at the centre</w:t>
            </w:r>
          </w:p>
        </w:tc>
      </w:tr>
      <w:tr w:rsidR="002E430E">
        <w:trPr>
          <w:trHeight w:val="510"/>
        </w:trPr>
        <w:tc>
          <w:tcPr>
            <w:tcW w:w="7792" w:type="dxa"/>
          </w:tcPr>
          <w:p w:rsidR="002E430E" w:rsidRDefault="008E2EDB">
            <w:pPr>
              <w:pStyle w:val="ListParagraph"/>
              <w:numPr>
                <w:ilvl w:val="0"/>
                <w:numId w:val="2"/>
              </w:numPr>
              <w:rPr>
                <w:rFonts w:ascii="Tahoma" w:eastAsia="Calibri" w:hAnsi="Tahoma" w:cs="Tahoma"/>
                <w:sz w:val="20"/>
                <w:szCs w:val="20"/>
              </w:rPr>
            </w:pPr>
            <w:r>
              <w:rPr>
                <w:rFonts w:ascii="Montserrat-Regular" w:hAnsi="Montserrat-Regular" w:cs="Montserrat-Regular"/>
                <w:color w:val="0D0D0B"/>
                <w:sz w:val="20"/>
                <w:szCs w:val="20"/>
              </w:rPr>
              <w:t>Procedural Error</w:t>
            </w:r>
          </w:p>
        </w:tc>
        <w:sdt>
          <w:sdtPr>
            <w:rPr>
              <w:rFonts w:ascii="Tahoma" w:eastAsia="Calibri" w:hAnsi="Tahoma" w:cs="Tahoma"/>
              <w:sz w:val="20"/>
              <w:szCs w:val="20"/>
            </w:rPr>
            <w:id w:val="996915429"/>
            <w14:checkbox>
              <w14:checked w14:val="0"/>
              <w14:checkedState w14:val="2612" w14:font="MS Gothic"/>
              <w14:uncheckedState w14:val="2610" w14:font="MS Gothic"/>
            </w14:checkbox>
          </w:sdtPr>
          <w:sdtEndPr/>
          <w:sdtContent>
            <w:tc>
              <w:tcPr>
                <w:tcW w:w="2126" w:type="dxa"/>
              </w:tcPr>
              <w:p w:rsidR="002E430E" w:rsidRDefault="008E2EDB">
                <w:pPr>
                  <w:jc w:val="center"/>
                  <w:rPr>
                    <w:rFonts w:ascii="Tahoma" w:eastAsia="Calibri" w:hAnsi="Tahoma" w:cs="Tahoma"/>
                    <w:sz w:val="20"/>
                    <w:szCs w:val="20"/>
                  </w:rPr>
                </w:pPr>
                <w:r>
                  <w:rPr>
                    <w:rFonts w:ascii="MS Gothic" w:eastAsia="MS Gothic" w:hAnsi="MS Gothic" w:cs="Tahoma" w:hint="eastAsia"/>
                    <w:sz w:val="20"/>
                    <w:szCs w:val="20"/>
                  </w:rPr>
                  <w:t>☐</w:t>
                </w:r>
              </w:p>
            </w:tc>
          </w:sdtContent>
        </w:sdt>
      </w:tr>
      <w:tr w:rsidR="002E430E">
        <w:trPr>
          <w:trHeight w:val="510"/>
        </w:trPr>
        <w:tc>
          <w:tcPr>
            <w:tcW w:w="7792" w:type="dxa"/>
          </w:tcPr>
          <w:p w:rsidR="002E430E" w:rsidRDefault="008E2EDB">
            <w:pPr>
              <w:pStyle w:val="ListParagraph"/>
              <w:numPr>
                <w:ilvl w:val="0"/>
                <w:numId w:val="2"/>
              </w:numPr>
              <w:autoSpaceDE w:val="0"/>
              <w:autoSpaceDN w:val="0"/>
              <w:adjustRightInd w:val="0"/>
              <w:rPr>
                <w:rFonts w:ascii="Montserrat-Regular" w:hAnsi="Montserrat-Regular" w:cs="Montserrat-Regular"/>
                <w:color w:val="0D0D0B"/>
                <w:sz w:val="20"/>
                <w:szCs w:val="20"/>
              </w:rPr>
            </w:pPr>
            <w:r>
              <w:rPr>
                <w:rFonts w:ascii="Montserrat-Regular" w:hAnsi="Montserrat-Regular" w:cs="Montserrat-Regular"/>
                <w:color w:val="0D0D0B"/>
                <w:sz w:val="20"/>
                <w:szCs w:val="20"/>
              </w:rPr>
              <w:t>Issues with access arrangements / reasonable adjustments and/or mitigating circumstances</w:t>
            </w:r>
          </w:p>
        </w:tc>
        <w:sdt>
          <w:sdtPr>
            <w:rPr>
              <w:rFonts w:ascii="Tahoma" w:eastAsia="Calibri" w:hAnsi="Tahoma" w:cs="Tahoma"/>
              <w:sz w:val="20"/>
              <w:szCs w:val="20"/>
            </w:rPr>
            <w:id w:val="-859508515"/>
            <w14:checkbox>
              <w14:checked w14:val="0"/>
              <w14:checkedState w14:val="2612" w14:font="MS Gothic"/>
              <w14:uncheckedState w14:val="2610" w14:font="MS Gothic"/>
            </w14:checkbox>
          </w:sdtPr>
          <w:sdtEndPr/>
          <w:sdtContent>
            <w:tc>
              <w:tcPr>
                <w:tcW w:w="2126" w:type="dxa"/>
              </w:tcPr>
              <w:p w:rsidR="002E430E" w:rsidRDefault="008E2EDB">
                <w:pPr>
                  <w:jc w:val="center"/>
                  <w:rPr>
                    <w:rFonts w:ascii="Tahoma" w:eastAsia="Calibri" w:hAnsi="Tahoma" w:cs="Tahoma"/>
                    <w:sz w:val="20"/>
                    <w:szCs w:val="20"/>
                  </w:rPr>
                </w:pPr>
                <w:r>
                  <w:rPr>
                    <w:rFonts w:ascii="MS Gothic" w:eastAsia="MS Gothic" w:hAnsi="MS Gothic" w:cs="Tahoma" w:hint="eastAsia"/>
                    <w:sz w:val="20"/>
                    <w:szCs w:val="20"/>
                  </w:rPr>
                  <w:t>☐</w:t>
                </w:r>
              </w:p>
            </w:tc>
          </w:sdtContent>
        </w:sdt>
      </w:tr>
      <w:tr w:rsidR="002E430E">
        <w:trPr>
          <w:trHeight w:val="510"/>
        </w:trPr>
        <w:tc>
          <w:tcPr>
            <w:tcW w:w="9918" w:type="dxa"/>
            <w:gridSpan w:val="2"/>
            <w:shd w:val="clear" w:color="auto" w:fill="F2F2F2" w:themeFill="background1" w:themeFillShade="F2"/>
          </w:tcPr>
          <w:p w:rsidR="002E430E" w:rsidRDefault="008E2EDB">
            <w:pPr>
              <w:rPr>
                <w:rFonts w:ascii="Tahoma" w:eastAsia="Calibri" w:hAnsi="Tahoma" w:cs="Tahoma"/>
                <w:b/>
                <w:bCs/>
                <w:sz w:val="20"/>
                <w:szCs w:val="20"/>
              </w:rPr>
            </w:pPr>
            <w:r>
              <w:rPr>
                <w:rFonts w:ascii="Montserrat-SemiBold" w:hAnsi="Montserrat-SemiBold" w:cs="Montserrat-SemiBold"/>
                <w:b/>
                <w:bCs/>
                <w:color w:val="0D0D0B"/>
                <w:sz w:val="20"/>
                <w:szCs w:val="20"/>
              </w:rPr>
              <w:t>3. Unreasonable exercise of academic judgement</w:t>
            </w:r>
          </w:p>
        </w:tc>
      </w:tr>
      <w:tr w:rsidR="002E430E">
        <w:trPr>
          <w:trHeight w:val="510"/>
        </w:trPr>
        <w:tc>
          <w:tcPr>
            <w:tcW w:w="7792" w:type="dxa"/>
          </w:tcPr>
          <w:p w:rsidR="002E430E" w:rsidRDefault="008E2EDB">
            <w:pPr>
              <w:pStyle w:val="ListParagraph"/>
              <w:numPr>
                <w:ilvl w:val="0"/>
                <w:numId w:val="3"/>
              </w:numPr>
              <w:rPr>
                <w:rFonts w:ascii="Tahoma" w:eastAsia="Calibri" w:hAnsi="Tahoma" w:cs="Tahoma"/>
                <w:sz w:val="20"/>
                <w:szCs w:val="20"/>
              </w:rPr>
            </w:pPr>
            <w:r>
              <w:rPr>
                <w:rFonts w:ascii="Montserrat-Regular" w:hAnsi="Montserrat-Regular" w:cs="Montserrat-Regular"/>
                <w:color w:val="0D0D0B"/>
                <w:sz w:val="20"/>
                <w:szCs w:val="20"/>
              </w:rPr>
              <w:t xml:space="preserve">Selection of </w:t>
            </w:r>
            <w:r>
              <w:rPr>
                <w:rFonts w:ascii="Montserrat-Regular" w:hAnsi="Montserrat-Regular" w:cs="Montserrat-Regular"/>
                <w:color w:val="0D0D0B"/>
                <w:sz w:val="20"/>
                <w:szCs w:val="20"/>
              </w:rPr>
              <w:t>evidence</w:t>
            </w:r>
          </w:p>
        </w:tc>
        <w:sdt>
          <w:sdtPr>
            <w:rPr>
              <w:rFonts w:ascii="Tahoma" w:eastAsia="Calibri" w:hAnsi="Tahoma" w:cs="Tahoma"/>
              <w:sz w:val="20"/>
              <w:szCs w:val="20"/>
            </w:rPr>
            <w:id w:val="-551611406"/>
            <w14:checkbox>
              <w14:checked w14:val="0"/>
              <w14:checkedState w14:val="2612" w14:font="MS Gothic"/>
              <w14:uncheckedState w14:val="2610" w14:font="MS Gothic"/>
            </w14:checkbox>
          </w:sdtPr>
          <w:sdtEndPr/>
          <w:sdtContent>
            <w:tc>
              <w:tcPr>
                <w:tcW w:w="2126" w:type="dxa"/>
              </w:tcPr>
              <w:p w:rsidR="002E430E" w:rsidRDefault="008E2EDB">
                <w:pPr>
                  <w:jc w:val="center"/>
                  <w:rPr>
                    <w:rFonts w:ascii="Tahoma" w:eastAsia="Calibri" w:hAnsi="Tahoma" w:cs="Tahoma"/>
                    <w:sz w:val="20"/>
                    <w:szCs w:val="20"/>
                  </w:rPr>
                </w:pPr>
                <w:r>
                  <w:rPr>
                    <w:rFonts w:ascii="MS Gothic" w:eastAsia="MS Gothic" w:hAnsi="MS Gothic" w:cs="Tahoma" w:hint="eastAsia"/>
                    <w:sz w:val="20"/>
                    <w:szCs w:val="20"/>
                  </w:rPr>
                  <w:t>☐</w:t>
                </w:r>
              </w:p>
            </w:tc>
          </w:sdtContent>
        </w:sdt>
      </w:tr>
      <w:tr w:rsidR="002E430E">
        <w:trPr>
          <w:trHeight w:val="510"/>
        </w:trPr>
        <w:tc>
          <w:tcPr>
            <w:tcW w:w="7792" w:type="dxa"/>
          </w:tcPr>
          <w:p w:rsidR="002E430E" w:rsidRDefault="008E2EDB">
            <w:pPr>
              <w:pStyle w:val="ListParagraph"/>
              <w:numPr>
                <w:ilvl w:val="0"/>
                <w:numId w:val="3"/>
              </w:numPr>
              <w:rPr>
                <w:rFonts w:ascii="Tahoma" w:eastAsia="Calibri" w:hAnsi="Tahoma" w:cs="Tahoma"/>
                <w:sz w:val="20"/>
                <w:szCs w:val="20"/>
              </w:rPr>
            </w:pPr>
            <w:r>
              <w:rPr>
                <w:rFonts w:ascii="Montserrat-Regular" w:hAnsi="Montserrat-Regular" w:cs="Montserrat-Regular"/>
                <w:color w:val="0D0D0B"/>
                <w:sz w:val="20"/>
                <w:szCs w:val="20"/>
              </w:rPr>
              <w:t>Determination of Teacher Assessed Grade</w:t>
            </w:r>
          </w:p>
        </w:tc>
        <w:tc>
          <w:tcPr>
            <w:tcW w:w="2126" w:type="dxa"/>
          </w:tcPr>
          <w:p w:rsidR="002E430E" w:rsidRDefault="008E2EDB">
            <w:pPr>
              <w:jc w:val="center"/>
              <w:rPr>
                <w:rFonts w:ascii="Tahoma" w:eastAsia="Calibri" w:hAnsi="Tahoma" w:cs="Tahoma"/>
                <w:sz w:val="20"/>
                <w:szCs w:val="20"/>
              </w:rPr>
            </w:pPr>
            <w:sdt>
              <w:sdtPr>
                <w:rPr>
                  <w:rFonts w:ascii="Tahoma" w:eastAsia="Calibri" w:hAnsi="Tahoma" w:cs="Tahoma"/>
                  <w:sz w:val="20"/>
                  <w:szCs w:val="20"/>
                </w:rPr>
                <w:id w:val="-874376575"/>
                <w14:checkbox>
                  <w14:checked w14:val="0"/>
                  <w14:checkedState w14:val="2612" w14:font="MS Gothic"/>
                  <w14:uncheckedState w14:val="2610" w14:font="MS Gothic"/>
                </w14:checkbox>
              </w:sdtPr>
              <w:sdtEndPr/>
              <w:sdtContent>
                <w:r>
                  <w:rPr>
                    <w:rFonts w:ascii="MS Gothic" w:eastAsia="MS Gothic" w:hAnsi="MS Gothic" w:cs="Tahoma" w:hint="eastAsia"/>
                    <w:sz w:val="20"/>
                    <w:szCs w:val="20"/>
                  </w:rPr>
                  <w:t>☐</w:t>
                </w:r>
              </w:sdtContent>
            </w:sdt>
          </w:p>
        </w:tc>
      </w:tr>
    </w:tbl>
    <w:p w:rsidR="002E430E" w:rsidRDefault="002E430E">
      <w:pPr>
        <w:spacing w:after="0" w:line="240" w:lineRule="auto"/>
        <w:rPr>
          <w:rFonts w:ascii="Tahoma" w:eastAsia="Calibri" w:hAnsi="Tahoma" w:cs="Tahoma"/>
          <w:sz w:val="20"/>
          <w:szCs w:val="20"/>
        </w:rPr>
      </w:pP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2E430E">
        <w:tc>
          <w:tcPr>
            <w:tcW w:w="9918" w:type="dxa"/>
            <w:tcBorders>
              <w:top w:val="single" w:sz="4" w:space="0" w:color="auto"/>
            </w:tcBorders>
            <w:shd w:val="clear" w:color="auto" w:fill="F2F2F2" w:themeFill="background1" w:themeFillShade="F2"/>
            <w:vAlign w:val="center"/>
          </w:tcPr>
          <w:p w:rsidR="002E430E" w:rsidRDefault="008E2EDB">
            <w:pPr>
              <w:spacing w:after="0" w:line="240" w:lineRule="auto"/>
              <w:rPr>
                <w:rFonts w:ascii="Montserrat" w:eastAsia="Calibri" w:hAnsi="Montserrat" w:cs="Tahoma"/>
                <w:b/>
                <w:sz w:val="20"/>
                <w:szCs w:val="20"/>
              </w:rPr>
            </w:pPr>
            <w:r>
              <w:rPr>
                <w:rFonts w:ascii="Montserrat" w:eastAsia="Calibri" w:hAnsi="Montserrat" w:cs="Tahoma"/>
                <w:b/>
                <w:sz w:val="20"/>
                <w:szCs w:val="20"/>
              </w:rPr>
              <w:t xml:space="preserve">Evidence to support an appeal </w:t>
            </w:r>
          </w:p>
          <w:p w:rsidR="002E430E" w:rsidRDefault="008E2EDB">
            <w:pPr>
              <w:autoSpaceDE w:val="0"/>
              <w:autoSpaceDN w:val="0"/>
              <w:adjustRightInd w:val="0"/>
              <w:spacing w:after="0" w:line="240" w:lineRule="auto"/>
              <w:rPr>
                <w:rFonts w:ascii="Montserrat-Regular" w:hAnsi="Montserrat-Regular" w:cs="Montserrat-Regular"/>
                <w:color w:val="0D0D0B"/>
                <w:sz w:val="18"/>
                <w:szCs w:val="18"/>
              </w:rPr>
            </w:pPr>
            <w:r>
              <w:rPr>
                <w:rFonts w:ascii="Montserrat-Regular" w:hAnsi="Montserrat-Regular" w:cs="Montserrat-Regular"/>
                <w:color w:val="0D0D0B"/>
                <w:sz w:val="18"/>
                <w:szCs w:val="18"/>
              </w:rPr>
              <w:t xml:space="preserve">Please provide a short explanation of what you believe went wrong and how you think this has impacted your grade where that relates to your chosen ground for appeal. In some </w:t>
            </w:r>
            <w:proofErr w:type="gramStart"/>
            <w:r>
              <w:rPr>
                <w:rFonts w:ascii="Montserrat-Regular" w:hAnsi="Montserrat-Regular" w:cs="Montserrat-Regular"/>
                <w:color w:val="0D0D0B"/>
                <w:sz w:val="18"/>
                <w:szCs w:val="18"/>
              </w:rPr>
              <w:t>cases</w:t>
            </w:r>
            <w:proofErr w:type="gramEnd"/>
            <w:r>
              <w:rPr>
                <w:rFonts w:ascii="Montserrat-Regular" w:hAnsi="Montserrat-Regular" w:cs="Montserrat-Regular"/>
                <w:color w:val="0D0D0B"/>
                <w:sz w:val="18"/>
                <w:szCs w:val="18"/>
              </w:rPr>
              <w:t xml:space="preserve"> you must provide a clear reason but it doesn’t have to be lengthy.</w:t>
            </w:r>
          </w:p>
        </w:tc>
      </w:tr>
      <w:tr w:rsidR="002E430E">
        <w:tc>
          <w:tcPr>
            <w:tcW w:w="9918" w:type="dxa"/>
            <w:shd w:val="clear" w:color="auto" w:fill="F2F2F2" w:themeFill="background1" w:themeFillShade="F2"/>
          </w:tcPr>
          <w:p w:rsidR="002E430E" w:rsidRDefault="008E2EDB">
            <w:pPr>
              <w:pStyle w:val="ListParagraph"/>
              <w:numPr>
                <w:ilvl w:val="0"/>
                <w:numId w:val="4"/>
              </w:numPr>
              <w:spacing w:after="0" w:line="240" w:lineRule="auto"/>
              <w:rPr>
                <w:rFonts w:ascii="Tahoma" w:eastAsia="Calibri" w:hAnsi="Tahoma" w:cs="Tahoma"/>
                <w:b/>
                <w:bCs/>
                <w:sz w:val="18"/>
                <w:szCs w:val="18"/>
              </w:rPr>
            </w:pPr>
            <w:r>
              <w:rPr>
                <w:rFonts w:ascii="Montserrat-SemiBold" w:hAnsi="Montserrat-SemiBold" w:cs="Montserrat-SemiBold"/>
                <w:b/>
                <w:bCs/>
                <w:color w:val="0D0D0B"/>
                <w:sz w:val="20"/>
                <w:szCs w:val="20"/>
              </w:rPr>
              <w:t>Administ</w:t>
            </w:r>
            <w:r>
              <w:rPr>
                <w:rFonts w:ascii="Montserrat-SemiBold" w:hAnsi="Montserrat-SemiBold" w:cs="Montserrat-SemiBold"/>
                <w:b/>
                <w:bCs/>
                <w:color w:val="0D0D0B"/>
                <w:sz w:val="20"/>
                <w:szCs w:val="20"/>
              </w:rPr>
              <w:t>rative error by the awarding organisation</w:t>
            </w:r>
          </w:p>
          <w:p w:rsidR="002E430E" w:rsidRDefault="008E2EDB">
            <w:pPr>
              <w:spacing w:after="0" w:line="240" w:lineRule="auto"/>
              <w:rPr>
                <w:rFonts w:ascii="Tahoma" w:eastAsia="Calibri" w:hAnsi="Tahoma" w:cs="Tahoma"/>
                <w:sz w:val="20"/>
                <w:szCs w:val="20"/>
              </w:rPr>
            </w:pPr>
            <w:r>
              <w:rPr>
                <w:rFonts w:ascii="Montserrat-Regular" w:hAnsi="Montserrat-Regular" w:cs="Montserrat-Regular"/>
                <w:color w:val="0D0D0B"/>
                <w:sz w:val="18"/>
                <w:szCs w:val="18"/>
              </w:rPr>
              <w:t xml:space="preserve">You </w:t>
            </w:r>
            <w:r>
              <w:rPr>
                <w:rFonts w:ascii="Montserrat-SemiBold" w:hAnsi="Montserrat-SemiBold" w:cs="Montserrat-SemiBold"/>
                <w:b/>
                <w:bCs/>
                <w:color w:val="0D0D0B"/>
                <w:sz w:val="18"/>
                <w:szCs w:val="18"/>
              </w:rPr>
              <w:t xml:space="preserve">must </w:t>
            </w:r>
            <w:r>
              <w:rPr>
                <w:rFonts w:ascii="Montserrat-Regular" w:hAnsi="Montserrat-Regular" w:cs="Montserrat-Regular"/>
                <w:color w:val="0D0D0B"/>
                <w:sz w:val="18"/>
                <w:szCs w:val="18"/>
              </w:rPr>
              <w:t>provide a clear explanation. There is a 5,000 character limit.</w:t>
            </w:r>
          </w:p>
        </w:tc>
      </w:tr>
      <w:tr w:rsidR="002E430E">
        <w:tc>
          <w:tcPr>
            <w:tcW w:w="9918" w:type="dxa"/>
            <w:shd w:val="clear" w:color="auto" w:fill="auto"/>
          </w:tcPr>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tc>
      </w:tr>
      <w:tr w:rsidR="002E430E">
        <w:tc>
          <w:tcPr>
            <w:tcW w:w="9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30E" w:rsidRDefault="008E2EDB">
            <w:pPr>
              <w:spacing w:after="0" w:line="240" w:lineRule="auto"/>
              <w:rPr>
                <w:rFonts w:ascii="Montserrat-SemiBold" w:hAnsi="Montserrat-SemiBold" w:cs="Montserrat-SemiBold"/>
                <w:b/>
                <w:bCs/>
                <w:color w:val="0D0D0B"/>
                <w:sz w:val="20"/>
                <w:szCs w:val="20"/>
              </w:rPr>
            </w:pPr>
            <w:r>
              <w:rPr>
                <w:rFonts w:ascii="Montserrat-SemiBold" w:hAnsi="Montserrat-SemiBold" w:cs="Montserrat-SemiBold"/>
                <w:b/>
                <w:bCs/>
                <w:color w:val="0D0D0B"/>
                <w:sz w:val="20"/>
                <w:szCs w:val="20"/>
              </w:rPr>
              <w:t>2. (a) Procedural Error</w:t>
            </w:r>
          </w:p>
          <w:p w:rsidR="002E430E" w:rsidRDefault="008E2EDB">
            <w:pPr>
              <w:autoSpaceDE w:val="0"/>
              <w:autoSpaceDN w:val="0"/>
              <w:adjustRightInd w:val="0"/>
              <w:spacing w:after="0" w:line="240" w:lineRule="auto"/>
              <w:rPr>
                <w:rFonts w:ascii="Montserrat-Regular" w:hAnsi="Montserrat-Regular" w:cs="Montserrat-Regular"/>
                <w:color w:val="0D0D0B"/>
                <w:sz w:val="18"/>
                <w:szCs w:val="18"/>
              </w:rPr>
            </w:pPr>
            <w:r>
              <w:rPr>
                <w:rFonts w:ascii="Montserrat-Regular" w:hAnsi="Montserrat-Regular" w:cs="Montserrat-Regular"/>
                <w:color w:val="0D0D0B"/>
                <w:sz w:val="18"/>
                <w:szCs w:val="18"/>
              </w:rPr>
              <w:t>This is when the centre made a procedural error that has not been corrected at Stage One or the centre did</w:t>
            </w:r>
            <w:r>
              <w:rPr>
                <w:rFonts w:ascii="Montserrat-Regular" w:hAnsi="Montserrat-Regular" w:cs="Montserrat-Regular"/>
                <w:color w:val="0D0D0B"/>
                <w:sz w:val="18"/>
                <w:szCs w:val="18"/>
              </w:rPr>
              <w:t xml:space="preserve"> not conduct its review properly and consistently. If you can, please add a further explanation below or alternatively refer to the information that you have already provided above. There is a 5,000 character limit.</w:t>
            </w:r>
          </w:p>
        </w:tc>
      </w:tr>
      <w:tr w:rsidR="002E430E">
        <w:tc>
          <w:tcPr>
            <w:tcW w:w="9918" w:type="dxa"/>
            <w:tcBorders>
              <w:top w:val="single" w:sz="4" w:space="0" w:color="auto"/>
              <w:left w:val="single" w:sz="4" w:space="0" w:color="auto"/>
              <w:bottom w:val="single" w:sz="4" w:space="0" w:color="auto"/>
              <w:right w:val="single" w:sz="4" w:space="0" w:color="auto"/>
            </w:tcBorders>
            <w:shd w:val="clear" w:color="auto" w:fill="auto"/>
          </w:tcPr>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p w:rsidR="002E430E" w:rsidRDefault="002E430E">
            <w:pPr>
              <w:spacing w:after="0" w:line="240" w:lineRule="auto"/>
              <w:rPr>
                <w:rFonts w:ascii="Tahoma" w:eastAsia="Calibri" w:hAnsi="Tahoma" w:cs="Tahoma"/>
                <w:b/>
                <w:bCs/>
                <w:sz w:val="20"/>
                <w:szCs w:val="20"/>
              </w:rPr>
            </w:pPr>
          </w:p>
        </w:tc>
      </w:tr>
      <w:tr w:rsidR="002E430E">
        <w:tc>
          <w:tcPr>
            <w:tcW w:w="9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30E" w:rsidRDefault="008E2EDB">
            <w:pPr>
              <w:autoSpaceDE w:val="0"/>
              <w:autoSpaceDN w:val="0"/>
              <w:adjustRightInd w:val="0"/>
              <w:spacing w:after="0" w:line="240" w:lineRule="auto"/>
              <w:rPr>
                <w:rFonts w:ascii="Montserrat-SemiBold" w:hAnsi="Montserrat-SemiBold" w:cs="Montserrat-SemiBold"/>
                <w:b/>
                <w:bCs/>
                <w:color w:val="0D0D0B"/>
                <w:sz w:val="20"/>
                <w:szCs w:val="20"/>
              </w:rPr>
            </w:pPr>
            <w:r>
              <w:rPr>
                <w:rFonts w:ascii="Montserrat-SemiBold" w:hAnsi="Montserrat-SemiBold" w:cs="Montserrat-SemiBold"/>
                <w:b/>
                <w:bCs/>
                <w:color w:val="0D0D0B"/>
                <w:sz w:val="20"/>
                <w:szCs w:val="20"/>
              </w:rPr>
              <w:lastRenderedPageBreak/>
              <w:t xml:space="preserve">2. (b) Issues with access </w:t>
            </w:r>
            <w:r>
              <w:rPr>
                <w:rFonts w:ascii="Montserrat-SemiBold" w:hAnsi="Montserrat-SemiBold" w:cs="Montserrat-SemiBold"/>
                <w:b/>
                <w:bCs/>
                <w:color w:val="0D0D0B"/>
                <w:sz w:val="20"/>
                <w:szCs w:val="20"/>
              </w:rPr>
              <w:t>arrangements / reasonable adjustments and/or mitigating</w:t>
            </w:r>
          </w:p>
          <w:p w:rsidR="002E430E" w:rsidRDefault="008E2EDB">
            <w:pPr>
              <w:spacing w:after="0" w:line="240" w:lineRule="auto"/>
              <w:rPr>
                <w:rFonts w:ascii="Montserrat-SemiBold" w:hAnsi="Montserrat-SemiBold" w:cs="Montserrat-SemiBold"/>
                <w:b/>
                <w:bCs/>
                <w:color w:val="0D0D0B"/>
                <w:sz w:val="20"/>
                <w:szCs w:val="20"/>
              </w:rPr>
            </w:pPr>
            <w:r>
              <w:rPr>
                <w:rFonts w:ascii="Montserrat-SemiBold" w:hAnsi="Montserrat-SemiBold" w:cs="Montserrat-SemiBold"/>
                <w:b/>
                <w:bCs/>
                <w:color w:val="0D0D0B"/>
                <w:sz w:val="20"/>
                <w:szCs w:val="20"/>
              </w:rPr>
              <w:t>Circumstances</w:t>
            </w:r>
          </w:p>
          <w:p w:rsidR="002E430E" w:rsidRDefault="008E2EDB">
            <w:pPr>
              <w:autoSpaceDE w:val="0"/>
              <w:autoSpaceDN w:val="0"/>
              <w:adjustRightInd w:val="0"/>
              <w:spacing w:after="0" w:line="240" w:lineRule="auto"/>
              <w:rPr>
                <w:rFonts w:ascii="Montserrat-Regular" w:hAnsi="Montserrat-Regular" w:cs="Montserrat-Regular"/>
                <w:color w:val="0D0D0B"/>
                <w:sz w:val="18"/>
                <w:szCs w:val="18"/>
              </w:rPr>
            </w:pPr>
            <w:r>
              <w:rPr>
                <w:rFonts w:ascii="Montserrat-Regular" w:hAnsi="Montserrat-Regular" w:cs="Montserrat-Regular"/>
                <w:color w:val="0D0D0B"/>
                <w:sz w:val="18"/>
                <w:szCs w:val="18"/>
              </w:rPr>
              <w:t xml:space="preserve">You </w:t>
            </w:r>
            <w:r>
              <w:rPr>
                <w:rFonts w:ascii="Montserrat-SemiBold" w:hAnsi="Montserrat-SemiBold" w:cs="Montserrat-SemiBold"/>
                <w:b/>
                <w:bCs/>
                <w:color w:val="0D0D0B"/>
                <w:sz w:val="18"/>
                <w:szCs w:val="18"/>
              </w:rPr>
              <w:t xml:space="preserve">must </w:t>
            </w:r>
            <w:r>
              <w:rPr>
                <w:rFonts w:ascii="Montserrat-Regular" w:hAnsi="Montserrat-Regular" w:cs="Montserrat-Regular"/>
                <w:color w:val="0D0D0B"/>
                <w:sz w:val="18"/>
                <w:szCs w:val="18"/>
              </w:rPr>
              <w:t>provide a clear explanation of what you believe went wrong and how you think this has impacted on your grade. There is a 5,000 character limit.</w:t>
            </w:r>
          </w:p>
        </w:tc>
      </w:tr>
      <w:tr w:rsidR="002E430E">
        <w:tc>
          <w:tcPr>
            <w:tcW w:w="9918" w:type="dxa"/>
            <w:tcBorders>
              <w:top w:val="single" w:sz="4" w:space="0" w:color="auto"/>
              <w:left w:val="single" w:sz="4" w:space="0" w:color="auto"/>
              <w:bottom w:val="single" w:sz="4" w:space="0" w:color="auto"/>
              <w:right w:val="single" w:sz="4" w:space="0" w:color="auto"/>
            </w:tcBorders>
            <w:shd w:val="clear" w:color="auto" w:fill="auto"/>
          </w:tcPr>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tc>
      </w:tr>
      <w:tr w:rsidR="002E430E">
        <w:tc>
          <w:tcPr>
            <w:tcW w:w="9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30E" w:rsidRDefault="008E2EDB">
            <w:pPr>
              <w:spacing w:after="0" w:line="240" w:lineRule="auto"/>
              <w:rPr>
                <w:rFonts w:ascii="Montserrat-SemiBold" w:hAnsi="Montserrat-SemiBold" w:cs="Montserrat-SemiBold"/>
                <w:b/>
                <w:bCs/>
                <w:color w:val="0D0D0B"/>
                <w:sz w:val="20"/>
                <w:szCs w:val="20"/>
              </w:rPr>
            </w:pPr>
            <w:r>
              <w:rPr>
                <w:rFonts w:ascii="Montserrat-SemiBold" w:hAnsi="Montserrat-SemiBold" w:cs="Montserrat-SemiBold"/>
                <w:b/>
                <w:bCs/>
                <w:color w:val="0D0D0B"/>
                <w:sz w:val="20"/>
                <w:szCs w:val="20"/>
              </w:rPr>
              <w:t xml:space="preserve">3. (a) Selection of </w:t>
            </w:r>
            <w:r>
              <w:rPr>
                <w:rFonts w:ascii="Montserrat-SemiBold" w:hAnsi="Montserrat-SemiBold" w:cs="Montserrat-SemiBold"/>
                <w:b/>
                <w:bCs/>
                <w:color w:val="0D0D0B"/>
                <w:sz w:val="20"/>
                <w:szCs w:val="20"/>
              </w:rPr>
              <w:t>evidence</w:t>
            </w:r>
          </w:p>
          <w:p w:rsidR="002E430E" w:rsidRDefault="008E2EDB">
            <w:pPr>
              <w:autoSpaceDE w:val="0"/>
              <w:autoSpaceDN w:val="0"/>
              <w:adjustRightInd w:val="0"/>
              <w:spacing w:after="0" w:line="240" w:lineRule="auto"/>
              <w:rPr>
                <w:rFonts w:ascii="Montserrat-Regular" w:hAnsi="Montserrat-Regular" w:cs="Montserrat-Regular"/>
                <w:color w:val="0D0D0B"/>
                <w:sz w:val="18"/>
                <w:szCs w:val="18"/>
              </w:rPr>
            </w:pPr>
            <w:r>
              <w:rPr>
                <w:rFonts w:ascii="Montserrat-Regular" w:hAnsi="Montserrat-Regular" w:cs="Montserrat-Regular"/>
                <w:color w:val="0D0D0B"/>
                <w:sz w:val="18"/>
                <w:szCs w:val="18"/>
              </w:rPr>
              <w:t xml:space="preserve">You </w:t>
            </w:r>
            <w:r>
              <w:rPr>
                <w:rFonts w:ascii="Montserrat-SemiBold" w:hAnsi="Montserrat-SemiBold" w:cs="Montserrat-SemiBold"/>
                <w:b/>
                <w:bCs/>
                <w:color w:val="0D0D0B"/>
                <w:sz w:val="18"/>
                <w:szCs w:val="18"/>
              </w:rPr>
              <w:t xml:space="preserve">must </w:t>
            </w:r>
            <w:r>
              <w:rPr>
                <w:rFonts w:ascii="Montserrat-Regular" w:hAnsi="Montserrat-Regular" w:cs="Montserrat-Regular"/>
                <w:color w:val="0D0D0B"/>
                <w:sz w:val="18"/>
                <w:szCs w:val="18"/>
              </w:rPr>
              <w:t>provide a clear explanation of what you believe went wrong and how you think this has impacted on your grade. There is a 5,000 character limit.</w:t>
            </w:r>
          </w:p>
        </w:tc>
      </w:tr>
      <w:tr w:rsidR="002E430E">
        <w:tc>
          <w:tcPr>
            <w:tcW w:w="9918" w:type="dxa"/>
            <w:tcBorders>
              <w:top w:val="single" w:sz="4" w:space="0" w:color="auto"/>
              <w:left w:val="single" w:sz="4" w:space="0" w:color="auto"/>
              <w:bottom w:val="single" w:sz="4" w:space="0" w:color="auto"/>
              <w:right w:val="single" w:sz="4" w:space="0" w:color="auto"/>
            </w:tcBorders>
            <w:shd w:val="clear" w:color="auto" w:fill="auto"/>
          </w:tcPr>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tc>
      </w:tr>
      <w:tr w:rsidR="002E430E">
        <w:tc>
          <w:tcPr>
            <w:tcW w:w="9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430E" w:rsidRDefault="008E2EDB">
            <w:pPr>
              <w:spacing w:after="0" w:line="240" w:lineRule="auto"/>
              <w:rPr>
                <w:rFonts w:ascii="Montserrat-SemiBold" w:hAnsi="Montserrat-SemiBold" w:cs="Montserrat-SemiBold"/>
                <w:b/>
                <w:bCs/>
                <w:color w:val="0D0D0B"/>
                <w:sz w:val="20"/>
                <w:szCs w:val="20"/>
              </w:rPr>
            </w:pPr>
            <w:r>
              <w:rPr>
                <w:rFonts w:ascii="Montserrat-SemiBold" w:hAnsi="Montserrat-SemiBold" w:cs="Montserrat-SemiBold"/>
                <w:b/>
                <w:bCs/>
                <w:color w:val="0D0D0B"/>
                <w:sz w:val="20"/>
                <w:szCs w:val="20"/>
              </w:rPr>
              <w:t>3. (b) Determination of the Centre</w:t>
            </w:r>
            <w:r>
              <w:rPr>
                <w:rFonts w:ascii="Montserrat-SemiBold" w:hAnsi="Montserrat-SemiBold" w:cs="Montserrat-SemiBold"/>
                <w:b/>
                <w:bCs/>
                <w:color w:val="0D0D0B"/>
                <w:sz w:val="20"/>
                <w:szCs w:val="20"/>
              </w:rPr>
              <w:t xml:space="preserve"> Assessed Grade</w:t>
            </w:r>
          </w:p>
          <w:p w:rsidR="002E430E" w:rsidRDefault="008E2EDB">
            <w:pPr>
              <w:spacing w:after="0" w:line="240" w:lineRule="auto"/>
              <w:rPr>
                <w:rFonts w:ascii="Tahoma" w:eastAsia="Calibri" w:hAnsi="Tahoma" w:cs="Tahoma"/>
                <w:b/>
                <w:bCs/>
                <w:iCs/>
                <w:sz w:val="20"/>
                <w:szCs w:val="20"/>
              </w:rPr>
            </w:pPr>
            <w:r>
              <w:rPr>
                <w:rFonts w:ascii="Montserrat-Regular" w:hAnsi="Montserrat-Regular" w:cs="Montserrat-Regular"/>
                <w:color w:val="0D0D0B"/>
                <w:sz w:val="18"/>
                <w:szCs w:val="18"/>
              </w:rPr>
              <w:t xml:space="preserve">You can provide a short </w:t>
            </w:r>
            <w:r>
              <w:rPr>
                <w:rFonts w:ascii="Montserrat-Regular" w:hAnsi="Montserrat-Regular" w:cs="Montserrat-Regular"/>
                <w:color w:val="0D0D0B"/>
                <w:sz w:val="18"/>
                <w:szCs w:val="18"/>
              </w:rPr>
              <w:t>explanation of the reason for your appeal if you want to. There is a 5,000 character limit.</w:t>
            </w:r>
          </w:p>
        </w:tc>
      </w:tr>
      <w:tr w:rsidR="002E430E">
        <w:tc>
          <w:tcPr>
            <w:tcW w:w="9918" w:type="dxa"/>
            <w:tcBorders>
              <w:top w:val="single" w:sz="4" w:space="0" w:color="auto"/>
              <w:left w:val="single" w:sz="4" w:space="0" w:color="auto"/>
              <w:bottom w:val="single" w:sz="4" w:space="0" w:color="auto"/>
              <w:right w:val="single" w:sz="4" w:space="0" w:color="auto"/>
            </w:tcBorders>
            <w:shd w:val="clear" w:color="auto" w:fill="auto"/>
          </w:tcPr>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bookmarkStart w:id="0" w:name="_GoBack"/>
            <w:bookmarkEnd w:id="0"/>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p w:rsidR="002E430E" w:rsidRDefault="002E430E">
            <w:pPr>
              <w:spacing w:after="0" w:line="240" w:lineRule="auto"/>
              <w:rPr>
                <w:rFonts w:ascii="Tahoma" w:eastAsia="Calibri" w:hAnsi="Tahoma" w:cs="Tahoma"/>
                <w:b/>
                <w:bCs/>
                <w:iCs/>
                <w:sz w:val="20"/>
                <w:szCs w:val="20"/>
              </w:rPr>
            </w:pPr>
          </w:p>
        </w:tc>
      </w:tr>
    </w:tbl>
    <w:p w:rsidR="002E430E" w:rsidRDefault="002E430E">
      <w:pPr>
        <w:spacing w:after="0" w:line="240" w:lineRule="auto"/>
        <w:rPr>
          <w:rFonts w:ascii="Tahoma" w:eastAsia="Calibri" w:hAnsi="Tahoma" w:cs="Tahoma"/>
          <w:sz w:val="20"/>
          <w:szCs w:val="20"/>
        </w:rPr>
      </w:pP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6"/>
      </w:tblGrid>
      <w:tr w:rsidR="002E430E">
        <w:tc>
          <w:tcPr>
            <w:tcW w:w="9986" w:type="dxa"/>
            <w:shd w:val="clear" w:color="auto" w:fill="auto"/>
          </w:tcPr>
          <w:p w:rsidR="002E430E" w:rsidRDefault="008E2EDB">
            <w:pPr>
              <w:spacing w:after="0" w:line="240" w:lineRule="auto"/>
              <w:rPr>
                <w:rFonts w:ascii="Montserrat" w:eastAsia="Calibri" w:hAnsi="Montserrat" w:cs="Tahoma"/>
                <w:b/>
                <w:sz w:val="20"/>
                <w:szCs w:val="20"/>
              </w:rPr>
            </w:pPr>
            <w:r>
              <w:rPr>
                <w:rFonts w:ascii="Montserrat" w:eastAsia="Calibri" w:hAnsi="Montserrat" w:cs="Tahoma"/>
                <w:b/>
                <w:sz w:val="20"/>
                <w:szCs w:val="20"/>
              </w:rPr>
              <w:t>Acknowledgement</w:t>
            </w:r>
          </w:p>
          <w:p w:rsidR="002E430E" w:rsidRDefault="008E2EDB">
            <w:pPr>
              <w:autoSpaceDE w:val="0"/>
              <w:autoSpaceDN w:val="0"/>
              <w:adjustRightInd w:val="0"/>
              <w:spacing w:after="0" w:line="240" w:lineRule="auto"/>
              <w:rPr>
                <w:rFonts w:ascii="Montserrat-Regular" w:hAnsi="Montserrat-Regular" w:cs="Montserrat-Regular"/>
                <w:color w:val="0D0D0B"/>
                <w:sz w:val="20"/>
                <w:szCs w:val="20"/>
              </w:rPr>
            </w:pPr>
            <w:r>
              <w:rPr>
                <w:rFonts w:ascii="Montserrat-Regular" w:hAnsi="Montserrat-Regular" w:cs="Montserrat-Regular"/>
                <w:color w:val="0D0D0B"/>
                <w:sz w:val="20"/>
                <w:szCs w:val="20"/>
              </w:rPr>
              <w:t xml:space="preserve">I confirm that I am requesting an appeal for the qualification named above and that I have read and understood the information provided </w:t>
            </w:r>
            <w:r>
              <w:rPr>
                <w:rFonts w:ascii="Montserrat-Regular" w:hAnsi="Montserrat-Regular" w:cs="Montserrat-Regular"/>
                <w:color w:val="0D0D0B"/>
                <w:sz w:val="20"/>
                <w:szCs w:val="20"/>
              </w:rPr>
              <w:t>in the ‘Important information for students’ section above.</w:t>
            </w:r>
          </w:p>
          <w:p w:rsidR="002E430E" w:rsidRDefault="002E430E">
            <w:pPr>
              <w:autoSpaceDE w:val="0"/>
              <w:autoSpaceDN w:val="0"/>
              <w:adjustRightInd w:val="0"/>
              <w:spacing w:after="0" w:line="240" w:lineRule="auto"/>
              <w:rPr>
                <w:rFonts w:ascii="Montserrat-Regular" w:hAnsi="Montserrat-Regular" w:cs="Montserrat-Regular"/>
                <w:color w:val="0D0D0B"/>
                <w:sz w:val="20"/>
                <w:szCs w:val="20"/>
              </w:rPr>
            </w:pPr>
          </w:p>
          <w:p w:rsidR="002E430E" w:rsidRDefault="008E2EDB">
            <w:pPr>
              <w:autoSpaceDE w:val="0"/>
              <w:autoSpaceDN w:val="0"/>
              <w:adjustRightInd w:val="0"/>
              <w:spacing w:after="0" w:line="240" w:lineRule="auto"/>
              <w:rPr>
                <w:rFonts w:ascii="Montserrat-Regular" w:hAnsi="Montserrat-Regular" w:cs="Montserrat-Regular"/>
                <w:color w:val="0D0D0B"/>
                <w:sz w:val="20"/>
                <w:szCs w:val="20"/>
              </w:rPr>
            </w:pPr>
            <w:r>
              <w:rPr>
                <w:rFonts w:ascii="Montserrat-Regular" w:hAnsi="Montserrat-Regular" w:cs="Montserrat-Regular"/>
                <w:color w:val="0D0D0B"/>
                <w:sz w:val="20"/>
                <w:szCs w:val="20"/>
              </w:rPr>
              <w:t>I am aware that:</w:t>
            </w:r>
          </w:p>
          <w:p w:rsidR="002E430E" w:rsidRDefault="002E430E">
            <w:pPr>
              <w:autoSpaceDE w:val="0"/>
              <w:autoSpaceDN w:val="0"/>
              <w:adjustRightInd w:val="0"/>
              <w:spacing w:after="0" w:line="240" w:lineRule="auto"/>
              <w:rPr>
                <w:rFonts w:ascii="Montserrat-Regular" w:hAnsi="Montserrat-Regular" w:cs="Montserrat-Regular"/>
                <w:color w:val="0D0D0B"/>
                <w:sz w:val="20"/>
                <w:szCs w:val="20"/>
              </w:rPr>
            </w:pPr>
          </w:p>
          <w:p w:rsidR="002E430E" w:rsidRDefault="008E2EDB">
            <w:pPr>
              <w:pStyle w:val="ListParagraph"/>
              <w:numPr>
                <w:ilvl w:val="0"/>
                <w:numId w:val="1"/>
              </w:numPr>
              <w:autoSpaceDE w:val="0"/>
              <w:autoSpaceDN w:val="0"/>
              <w:adjustRightInd w:val="0"/>
              <w:spacing w:after="0" w:line="240" w:lineRule="auto"/>
              <w:rPr>
                <w:rFonts w:ascii="Montserrat-Regular" w:hAnsi="Montserrat-Regular" w:cs="Montserrat-Regular"/>
                <w:color w:val="0D0D0B"/>
                <w:sz w:val="20"/>
                <w:szCs w:val="20"/>
              </w:rPr>
            </w:pPr>
            <w:r>
              <w:rPr>
                <w:rFonts w:ascii="Montserrat-Regular" w:hAnsi="Montserrat-Regular" w:cs="Montserrat-Regular"/>
                <w:color w:val="0D0D0B"/>
                <w:sz w:val="20"/>
                <w:szCs w:val="20"/>
              </w:rPr>
              <w:t>The outcome of the appeal may result in my grade remaining the same, being lowered or raised</w:t>
            </w:r>
          </w:p>
          <w:p w:rsidR="002E430E" w:rsidRDefault="008E2EDB">
            <w:pPr>
              <w:pStyle w:val="ListParagraph"/>
              <w:numPr>
                <w:ilvl w:val="0"/>
                <w:numId w:val="1"/>
              </w:numPr>
              <w:autoSpaceDE w:val="0"/>
              <w:autoSpaceDN w:val="0"/>
              <w:adjustRightInd w:val="0"/>
              <w:spacing w:after="0" w:line="240" w:lineRule="auto"/>
              <w:rPr>
                <w:rFonts w:ascii="Montserrat-Regular" w:hAnsi="Montserrat-Regular" w:cs="Montserrat-Regular"/>
                <w:color w:val="0D0D0B"/>
                <w:sz w:val="20"/>
                <w:szCs w:val="20"/>
              </w:rPr>
            </w:pPr>
            <w:r>
              <w:rPr>
                <w:rFonts w:ascii="Montserrat-Regular" w:hAnsi="Montserrat-Regular" w:cs="Montserrat-Regular"/>
                <w:color w:val="0D0D0B"/>
                <w:sz w:val="20"/>
                <w:szCs w:val="20"/>
              </w:rPr>
              <w:t>I understand that there is no further opportunity to appeal to the awarding organisat</w:t>
            </w:r>
            <w:r>
              <w:rPr>
                <w:rFonts w:ascii="Montserrat-Regular" w:hAnsi="Montserrat-Regular" w:cs="Montserrat-Regular"/>
                <w:color w:val="0D0D0B"/>
                <w:sz w:val="20"/>
                <w:szCs w:val="20"/>
              </w:rPr>
              <w:t>ion and that the next stage would be to contact the regulator. The awarding organisation will include the next appropriate steps, where applicable, in their appeal outcome letter which you will receive from your school/college.</w:t>
            </w:r>
          </w:p>
          <w:p w:rsidR="002E430E" w:rsidRDefault="002E430E">
            <w:pPr>
              <w:autoSpaceDE w:val="0"/>
              <w:autoSpaceDN w:val="0"/>
              <w:adjustRightInd w:val="0"/>
              <w:spacing w:after="0" w:line="240" w:lineRule="auto"/>
              <w:rPr>
                <w:rFonts w:ascii="Montserrat-Regular" w:hAnsi="Montserrat-Regular" w:cs="Montserrat-Regular"/>
                <w:color w:val="0D0D0B"/>
              </w:rPr>
            </w:pPr>
          </w:p>
          <w:p w:rsidR="002E430E" w:rsidRDefault="002E430E">
            <w:pPr>
              <w:spacing w:after="0" w:line="240" w:lineRule="auto"/>
              <w:rPr>
                <w:rFonts w:ascii="Tahoma" w:eastAsia="Calibri" w:hAnsi="Tahoma" w:cs="Tahoma"/>
                <w:iCs/>
                <w:sz w:val="16"/>
                <w:szCs w:val="20"/>
              </w:rPr>
            </w:pPr>
          </w:p>
          <w:p w:rsidR="002E430E" w:rsidRDefault="008E2EDB">
            <w:pPr>
              <w:spacing w:after="0" w:line="480" w:lineRule="auto"/>
              <w:rPr>
                <w:rFonts w:ascii="Montserrat" w:eastAsia="Calibri" w:hAnsi="Montserrat" w:cs="Tahoma"/>
                <w:b/>
                <w:sz w:val="18"/>
                <w:szCs w:val="20"/>
              </w:rPr>
            </w:pPr>
            <w:r>
              <w:rPr>
                <w:rFonts w:ascii="Montserrat" w:eastAsia="Calibri" w:hAnsi="Montserrat" w:cs="Tahoma"/>
                <w:b/>
                <w:sz w:val="18"/>
                <w:szCs w:val="20"/>
              </w:rPr>
              <w:t>Student Name</w:t>
            </w:r>
            <w:r>
              <w:rPr>
                <w:rFonts w:ascii="Montserrat" w:eastAsia="Calibri" w:hAnsi="Montserrat" w:cs="Tahoma"/>
                <w:b/>
                <w:sz w:val="18"/>
                <w:szCs w:val="20"/>
              </w:rPr>
              <w:tab/>
            </w:r>
            <w:r>
              <w:rPr>
                <w:rFonts w:ascii="Montserrat" w:eastAsia="Calibri" w:hAnsi="Montserrat" w:cs="Tahoma"/>
                <w:b/>
                <w:sz w:val="18"/>
                <w:szCs w:val="20"/>
              </w:rPr>
              <w:tab/>
            </w:r>
            <w:r>
              <w:rPr>
                <w:rFonts w:ascii="Montserrat" w:eastAsia="Calibri" w:hAnsi="Montserrat" w:cs="Tahoma"/>
                <w:b/>
                <w:sz w:val="18"/>
                <w:szCs w:val="20"/>
              </w:rPr>
              <w:tab/>
            </w:r>
            <w:r>
              <w:rPr>
                <w:rFonts w:ascii="Montserrat" w:eastAsia="Calibri" w:hAnsi="Montserrat" w:cs="Tahoma"/>
                <w:b/>
                <w:sz w:val="18"/>
                <w:szCs w:val="20"/>
              </w:rPr>
              <w:tab/>
              <w:t xml:space="preserve">Student </w:t>
            </w:r>
            <w:proofErr w:type="gramStart"/>
            <w:r>
              <w:rPr>
                <w:rFonts w:ascii="Montserrat" w:eastAsia="Calibri" w:hAnsi="Montserrat" w:cs="Tahoma"/>
                <w:b/>
                <w:sz w:val="18"/>
                <w:szCs w:val="20"/>
              </w:rPr>
              <w:t>signature</w:t>
            </w:r>
            <w:proofErr w:type="gramEnd"/>
            <w:r>
              <w:rPr>
                <w:rFonts w:ascii="Montserrat" w:eastAsia="Calibri" w:hAnsi="Montserrat" w:cs="Tahoma"/>
                <w:b/>
                <w:sz w:val="18"/>
                <w:szCs w:val="20"/>
              </w:rPr>
              <w:tab/>
            </w:r>
            <w:r>
              <w:rPr>
                <w:rFonts w:ascii="Montserrat" w:eastAsia="Calibri" w:hAnsi="Montserrat" w:cs="Tahoma"/>
                <w:b/>
                <w:sz w:val="18"/>
                <w:szCs w:val="20"/>
              </w:rPr>
              <w:tab/>
            </w:r>
            <w:r>
              <w:rPr>
                <w:rFonts w:ascii="Montserrat" w:eastAsia="Calibri" w:hAnsi="Montserrat" w:cs="Tahoma"/>
                <w:b/>
                <w:sz w:val="18"/>
                <w:szCs w:val="20"/>
              </w:rPr>
              <w:tab/>
            </w:r>
            <w:r>
              <w:rPr>
                <w:rFonts w:ascii="Montserrat" w:eastAsia="Calibri" w:hAnsi="Montserrat" w:cs="Tahoma"/>
                <w:b/>
                <w:sz w:val="18"/>
                <w:szCs w:val="20"/>
              </w:rPr>
              <w:tab/>
              <w:t>Date</w:t>
            </w:r>
            <w:r>
              <w:rPr>
                <w:rFonts w:ascii="Montserrat" w:eastAsia="Calibri" w:hAnsi="Montserrat" w:cs="Tahoma"/>
                <w:b/>
                <w:sz w:val="18"/>
                <w:szCs w:val="20"/>
              </w:rPr>
              <w:tab/>
            </w:r>
          </w:p>
          <w:p w:rsidR="002E430E" w:rsidRDefault="008E2EDB">
            <w:pPr>
              <w:spacing w:after="0" w:line="240" w:lineRule="auto"/>
              <w:rPr>
                <w:rFonts w:ascii="Tahoma" w:eastAsia="Calibri" w:hAnsi="Tahoma" w:cs="Tahoma"/>
                <w:sz w:val="18"/>
                <w:szCs w:val="20"/>
              </w:rPr>
            </w:pPr>
            <w:r>
              <w:rPr>
                <w:rFonts w:ascii="Tahoma" w:eastAsia="Calibri" w:hAnsi="Tahoma" w:cs="Tahoma"/>
                <w:b/>
                <w:sz w:val="18"/>
                <w:szCs w:val="20"/>
              </w:rPr>
              <w:t>______________________</w:t>
            </w:r>
            <w:r>
              <w:rPr>
                <w:rFonts w:ascii="Tahoma" w:eastAsia="Calibri" w:hAnsi="Tahoma" w:cs="Tahoma"/>
                <w:b/>
                <w:sz w:val="18"/>
                <w:szCs w:val="20"/>
              </w:rPr>
              <w:tab/>
            </w:r>
            <w:r>
              <w:rPr>
                <w:rFonts w:ascii="Tahoma" w:eastAsia="Calibri" w:hAnsi="Tahoma" w:cs="Tahoma"/>
                <w:b/>
                <w:sz w:val="18"/>
                <w:szCs w:val="20"/>
              </w:rPr>
              <w:tab/>
              <w:t>_________________________</w:t>
            </w:r>
            <w:r>
              <w:rPr>
                <w:rFonts w:ascii="Tahoma" w:eastAsia="Calibri" w:hAnsi="Tahoma" w:cs="Tahoma"/>
                <w:b/>
                <w:sz w:val="18"/>
                <w:szCs w:val="20"/>
              </w:rPr>
              <w:tab/>
            </w:r>
            <w:r>
              <w:rPr>
                <w:rFonts w:ascii="Tahoma" w:eastAsia="Calibri" w:hAnsi="Tahoma" w:cs="Tahoma"/>
                <w:b/>
                <w:sz w:val="18"/>
                <w:szCs w:val="20"/>
              </w:rPr>
              <w:tab/>
            </w:r>
            <w:r>
              <w:rPr>
                <w:rFonts w:ascii="Tahoma" w:eastAsia="Calibri" w:hAnsi="Tahoma" w:cs="Tahoma"/>
                <w:b/>
                <w:sz w:val="18"/>
                <w:szCs w:val="20"/>
              </w:rPr>
              <w:tab/>
              <w:t>_____________</w:t>
            </w:r>
          </w:p>
          <w:p w:rsidR="002E430E" w:rsidRDefault="002E430E">
            <w:pPr>
              <w:spacing w:after="0" w:line="480" w:lineRule="auto"/>
              <w:rPr>
                <w:rFonts w:ascii="Tahoma" w:eastAsia="Calibri" w:hAnsi="Tahoma" w:cs="Tahoma"/>
                <w:sz w:val="20"/>
                <w:szCs w:val="20"/>
              </w:rPr>
            </w:pPr>
          </w:p>
        </w:tc>
      </w:tr>
    </w:tbl>
    <w:p w:rsidR="002E430E" w:rsidRDefault="002E430E"/>
    <w:sectPr w:rsidR="002E430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30E" w:rsidRDefault="008E2EDB">
      <w:pPr>
        <w:spacing w:after="0" w:line="240" w:lineRule="auto"/>
      </w:pPr>
      <w:r>
        <w:separator/>
      </w:r>
    </w:p>
  </w:endnote>
  <w:endnote w:type="continuationSeparator" w:id="0">
    <w:p w:rsidR="002E430E" w:rsidRDefault="008E2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SemiBold">
    <w:altName w:val="Calibri"/>
    <w:panose1 w:val="00000000000000000000"/>
    <w:charset w:val="00"/>
    <w:family w:val="swiss"/>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30E" w:rsidRDefault="008E2EDB">
    <w:pPr>
      <w:pStyle w:val="Footer"/>
    </w:pPr>
    <w:r>
      <w:t xml:space="preserve">For Office Use:     Date Received__________________ </w:t>
    </w:r>
  </w:p>
  <w:p w:rsidR="002E430E" w:rsidRDefault="002E4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30E" w:rsidRDefault="008E2EDB">
      <w:pPr>
        <w:spacing w:after="0" w:line="240" w:lineRule="auto"/>
      </w:pPr>
      <w:r>
        <w:separator/>
      </w:r>
    </w:p>
  </w:footnote>
  <w:footnote w:type="continuationSeparator" w:id="0">
    <w:p w:rsidR="002E430E" w:rsidRDefault="008E2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30E" w:rsidRDefault="008E2EDB">
    <w:pPr>
      <w:spacing w:after="0" w:line="240" w:lineRule="auto"/>
      <w:jc w:val="center"/>
      <w:rPr>
        <w:rFonts w:ascii="Montserrat" w:hAnsi="Montserrat" w:cs="Tahoma"/>
        <w:b/>
        <w:bCs/>
        <w:sz w:val="30"/>
        <w:szCs w:val="30"/>
      </w:rPr>
    </w:pPr>
    <w:r>
      <w:rPr>
        <w:noProof/>
        <w:lang w:eastAsia="en-GB"/>
      </w:rPr>
      <w:drawing>
        <wp:anchor distT="0" distB="0" distL="114300" distR="114300" simplePos="0" relativeHeight="251659264" behindDoc="1" locked="0" layoutInCell="1" allowOverlap="1">
          <wp:simplePos x="0" y="0"/>
          <wp:positionH relativeFrom="column">
            <wp:posOffset>-489763</wp:posOffset>
          </wp:positionH>
          <wp:positionV relativeFrom="paragraph">
            <wp:posOffset>-132715</wp:posOffset>
          </wp:positionV>
          <wp:extent cx="939165" cy="657225"/>
          <wp:effectExtent l="0" t="0" r="0" b="9525"/>
          <wp:wrapTight wrapText="bothSides">
            <wp:wrapPolygon edited="0">
              <wp:start x="0" y="0"/>
              <wp:lineTo x="0" y="21287"/>
              <wp:lineTo x="21030" y="21287"/>
              <wp:lineTo x="21030" y="0"/>
              <wp:lineTo x="0" y="0"/>
            </wp:wrapPolygon>
          </wp:wrapTight>
          <wp:docPr id="2" name="Picture 2" descr="C:\Users\lharper\AppData\Local\Microsoft\Windows\Temporary Internet Files\Content.Outlook\9G7LT3YT\L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arper\AppData\Local\Microsoft\Windows\Temporary Internet Files\Content.Outlook\9G7LT3YT\LMS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916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5287213</wp:posOffset>
          </wp:positionH>
          <wp:positionV relativeFrom="paragraph">
            <wp:posOffset>-135102</wp:posOffset>
          </wp:positionV>
          <wp:extent cx="666750" cy="561975"/>
          <wp:effectExtent l="0" t="0" r="0" b="9525"/>
          <wp:wrapSquare wrapText="bothSides"/>
          <wp:docPr id="1" name="Picture 1" descr="JCQ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CQ Ico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cs="Tahoma"/>
        <w:b/>
        <w:bCs/>
        <w:sz w:val="30"/>
        <w:szCs w:val="30"/>
      </w:rPr>
      <w:t>Stage Two – Appeal to Awarding Organisation</w:t>
    </w:r>
  </w:p>
  <w:p w:rsidR="002E430E" w:rsidRDefault="002E4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234525"/>
    <w:multiLevelType w:val="hybridMultilevel"/>
    <w:tmpl w:val="630082E0"/>
    <w:lvl w:ilvl="0" w:tplc="90522106">
      <w:numFmt w:val="bullet"/>
      <w:lvlText w:val="•"/>
      <w:lvlJc w:val="left"/>
      <w:pPr>
        <w:ind w:left="720" w:hanging="360"/>
      </w:pPr>
      <w:rPr>
        <w:rFonts w:ascii="Montserrat-Regular" w:eastAsiaTheme="minorHAnsi" w:hAnsi="Montserrat-Regular" w:cs="Montserrat-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CC139A"/>
    <w:multiLevelType w:val="hybridMultilevel"/>
    <w:tmpl w:val="2EC6A9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1A249F"/>
    <w:multiLevelType w:val="hybridMultilevel"/>
    <w:tmpl w:val="78BC50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E01FFE"/>
    <w:multiLevelType w:val="hybridMultilevel"/>
    <w:tmpl w:val="02EA044E"/>
    <w:lvl w:ilvl="0" w:tplc="6644CE26">
      <w:start w:val="1"/>
      <w:numFmt w:val="decimal"/>
      <w:lvlText w:val="%1."/>
      <w:lvlJc w:val="left"/>
      <w:pPr>
        <w:ind w:left="360" w:hanging="360"/>
      </w:pPr>
      <w:rPr>
        <w:rFonts w:ascii="Montserrat-SemiBold" w:eastAsiaTheme="minorHAnsi" w:hAnsi="Montserrat-SemiBold" w:cs="Montserrat-SemiBold" w:hint="default"/>
        <w:color w:val="0D0D0B"/>
        <w:sz w:val="20"/>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30E"/>
    <w:rsid w:val="002E430E"/>
    <w:rsid w:val="008E2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7CCB2"/>
  <w15:chartTrackingRefBased/>
  <w15:docId w15:val="{04DAB8F2-2E19-4E12-B640-BD33EE02E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D55A43EF</Template>
  <TotalTime>36</TotalTime>
  <Pages>2</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Lady Margaret School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Smith</dc:creator>
  <cp:keywords/>
  <dc:description/>
  <cp:lastModifiedBy>S Webber</cp:lastModifiedBy>
  <cp:revision>8</cp:revision>
  <dcterms:created xsi:type="dcterms:W3CDTF">2021-06-29T10:55:00Z</dcterms:created>
  <dcterms:modified xsi:type="dcterms:W3CDTF">2021-07-01T13:23:00Z</dcterms:modified>
</cp:coreProperties>
</file>